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jc w:val="both"/>
      </w:pPr>
      <w:r w:rsidRPr="00000000" w:rsidR="00000000" w:rsidDel="00000000">
        <w:rPr>
          <w:b w:val="1"/>
          <w:rtl w:val="0"/>
        </w:rPr>
        <w:t xml:space="preserve">Integrantes:</w:t>
      </w:r>
    </w:p>
    <w:p w:rsidP="00000000" w:rsidRPr="00000000" w:rsidR="00000000" w:rsidDel="00000000" w:rsidRDefault="00000000">
      <w:pPr>
        <w:jc w:val="both"/>
      </w:pPr>
      <w:r w:rsidRPr="00000000" w:rsidR="00000000" w:rsidDel="00000000">
        <w:rPr>
          <w:rtl w:val="0"/>
        </w:rPr>
        <w:t xml:space="preserve">Alexis Acosta</w:t>
      </w:r>
    </w:p>
    <w:p w:rsidP="00000000" w:rsidRPr="00000000" w:rsidR="00000000" w:rsidDel="00000000" w:rsidRDefault="00000000">
      <w:pPr>
        <w:jc w:val="both"/>
      </w:pPr>
      <w:r w:rsidRPr="00000000" w:rsidR="00000000" w:rsidDel="00000000">
        <w:rPr>
          <w:rtl w:val="0"/>
        </w:rPr>
        <w:t xml:space="preserve">Grindeliz Altuve</w:t>
      </w:r>
    </w:p>
    <w:p w:rsidP="00000000" w:rsidRPr="00000000" w:rsidR="00000000" w:rsidDel="00000000" w:rsidRDefault="00000000">
      <w:pPr>
        <w:jc w:val="both"/>
      </w:pPr>
      <w:r w:rsidRPr="00000000" w:rsidR="00000000" w:rsidDel="00000000">
        <w:rPr>
          <w:rtl w:val="0"/>
        </w:rPr>
        <w:t xml:space="preserve">Marjorie Figueroa</w:t>
      </w:r>
    </w:p>
    <w:p w:rsidP="00000000" w:rsidRPr="00000000" w:rsidR="00000000" w:rsidDel="00000000" w:rsidRDefault="00000000">
      <w:pPr>
        <w:jc w:val="both"/>
      </w:pPr>
      <w:r w:rsidRPr="00000000" w:rsidR="00000000" w:rsidDel="00000000">
        <w:rPr>
          <w:rtl w:val="0"/>
        </w:rPr>
        <w:t xml:space="preserve">María Francis Malavé</w:t>
      </w:r>
    </w:p>
    <w:p w:rsidP="00000000" w:rsidRPr="00000000" w:rsidR="00000000" w:rsidDel="00000000" w:rsidRDefault="00000000">
      <w:pPr>
        <w:jc w:val="both"/>
      </w:pPr>
      <w:r w:rsidRPr="00000000" w:rsidR="00000000" w:rsidDel="00000000">
        <w:rPr>
          <w:rtl w:val="0"/>
        </w:rPr>
      </w:r>
    </w:p>
    <w:p w:rsidP="00000000" w:rsidRPr="00000000" w:rsidR="00000000" w:rsidDel="00000000" w:rsidRDefault="00000000">
      <w:pPr>
        <w:jc w:val="both"/>
      </w:pPr>
      <w:r w:rsidRPr="00000000" w:rsidR="00000000" w:rsidDel="00000000">
        <w:rPr>
          <w:b w:val="1"/>
          <w:rtl w:val="0"/>
        </w:rPr>
        <w:t xml:space="preserve">Nombre del Juego:</w:t>
      </w:r>
      <w:r w:rsidRPr="00000000" w:rsidR="00000000" w:rsidDel="00000000">
        <w:rPr>
          <w:rtl w:val="0"/>
        </w:rPr>
        <w:t xml:space="preserve"> Triángulo.</w:t>
      </w:r>
    </w:p>
    <w:p w:rsidP="00000000" w:rsidRPr="00000000" w:rsidR="00000000" w:rsidDel="00000000" w:rsidRDefault="00000000">
      <w:pPr>
        <w:jc w:val="both"/>
      </w:pPr>
      <w:r w:rsidRPr="00000000" w:rsidR="00000000" w:rsidDel="00000000">
        <w:rPr>
          <w:rtl w:val="0"/>
        </w:rPr>
      </w:r>
    </w:p>
    <w:p w:rsidP="00000000" w:rsidRPr="00000000" w:rsidR="00000000" w:rsidDel="00000000" w:rsidRDefault="00000000">
      <w:pPr>
        <w:jc w:val="both"/>
      </w:pPr>
      <w:r w:rsidRPr="00000000" w:rsidR="00000000" w:rsidDel="00000000">
        <w:rPr>
          <w:b w:val="1"/>
          <w:rtl w:val="0"/>
        </w:rPr>
        <w:t xml:space="preserve">Cantidad de Jugadores:</w:t>
      </w:r>
      <w:r w:rsidRPr="00000000" w:rsidR="00000000" w:rsidDel="00000000">
        <w:rPr>
          <w:rtl w:val="0"/>
        </w:rPr>
        <w:t xml:space="preserve"> 3 Grupos de 2 a 4 personas.</w:t>
      </w:r>
    </w:p>
    <w:p w:rsidP="00000000" w:rsidRPr="00000000" w:rsidR="00000000" w:rsidDel="00000000" w:rsidRDefault="00000000">
      <w:pPr>
        <w:jc w:val="both"/>
      </w:pPr>
      <w:r w:rsidRPr="00000000" w:rsidR="00000000" w:rsidDel="00000000">
        <w:rPr>
          <w:rtl w:val="0"/>
        </w:rPr>
      </w:r>
    </w:p>
    <w:p w:rsidP="00000000" w:rsidRPr="00000000" w:rsidR="00000000" w:rsidDel="00000000" w:rsidRDefault="00000000">
      <w:pPr>
        <w:jc w:val="both"/>
      </w:pPr>
      <w:r w:rsidRPr="00000000" w:rsidR="00000000" w:rsidDel="00000000">
        <w:rPr>
          <w:b w:val="1"/>
          <w:rtl w:val="0"/>
        </w:rPr>
        <w:t xml:space="preserve">Modo de Juego:</w:t>
      </w:r>
      <w:r w:rsidRPr="00000000" w:rsidR="00000000" w:rsidDel="00000000">
        <w:rPr>
          <w:rtl w:val="0"/>
        </w:rPr>
        <w:t xml:space="preserve"> El juego consiste en responder la mayor cantidad de preguntas para poder llegar a la meta, cada pregunta tiene un valor o punto asociado, estos puntos se van acumulando para el grupo que haya respondido la pregunta y se utilizan para comprar comodines.</w:t>
      </w:r>
    </w:p>
    <w:p w:rsidP="00000000" w:rsidRPr="00000000" w:rsidR="00000000" w:rsidDel="00000000" w:rsidRDefault="00000000">
      <w:pPr>
        <w:jc w:val="both"/>
      </w:pPr>
      <w:r w:rsidRPr="00000000" w:rsidR="00000000" w:rsidDel="00000000">
        <w:rPr>
          <w:rtl w:val="0"/>
        </w:rPr>
        <w:t xml:space="preserve">        </w:t>
        <w:tab/>
        <w:t xml:space="preserve">Los comodines son cartas de escape,  es decir, cada grupo puede utilizarlas como ayuda a la hora de responder las preguntas. Existen 2 tipos de comodines: Si el comodín seleccionado es del tipo número 1, entonces el grupo se libra de responder la pregunta, sin embargo no acumula los puntos asociados a la pregunta. Si el comodín seleccionado es del tipo número 2, entonces el grupo puede hacer un consenso general entre los otros 2 grupos para determinar la respuesta correcta, en este caso los puntos asociados a la pregunta si son acumulados por el grupo. Cada comodín tiene un valor de 3 puntos.</w:t>
      </w:r>
    </w:p>
    <w:p w:rsidP="00000000" w:rsidRPr="00000000" w:rsidR="00000000" w:rsidDel="00000000" w:rsidRDefault="00000000">
      <w:pPr>
        <w:jc w:val="both"/>
      </w:pPr>
      <w:r w:rsidRPr="00000000" w:rsidR="00000000" w:rsidDel="00000000">
        <w:rPr>
          <w:rtl w:val="0"/>
        </w:rPr>
      </w:r>
    </w:p>
    <w:p w:rsidP="00000000" w:rsidRPr="00000000" w:rsidR="00000000" w:rsidDel="00000000" w:rsidRDefault="00000000">
      <w:pPr>
        <w:jc w:val="both"/>
      </w:pPr>
      <w:r w:rsidRPr="00000000" w:rsidR="00000000" w:rsidDel="00000000">
        <w:rPr>
          <w:b w:val="1"/>
          <w:rtl w:val="0"/>
        </w:rPr>
        <w:t xml:space="preserve">Elementos del juego:</w:t>
      </w:r>
      <w:r w:rsidRPr="00000000" w:rsidR="00000000" w:rsidDel="00000000">
        <w:rPr>
          <w:rtl w:val="0"/>
        </w:rPr>
        <w:t xml:space="preserve"> El juego tiene un tablero en forma de triángulo, en donde cada lado es de un color específico (Azul, Naranja y Verde) cada color sirve para identificar el tipo de pregunta a realizar. En el tablero, existen unas secciones especiales que te permiten utilizar un comodín sin costo alguno.</w:t>
      </w:r>
    </w:p>
    <w:p w:rsidP="00000000" w:rsidRPr="00000000" w:rsidR="00000000" w:rsidDel="00000000" w:rsidRDefault="00000000">
      <w:pPr>
        <w:jc w:val="both"/>
      </w:pPr>
      <w:r w:rsidRPr="00000000" w:rsidR="00000000" w:rsidDel="00000000">
        <w:rPr>
          <w:rtl w:val="0"/>
        </w:rPr>
        <w:t xml:space="preserve">        </w:t>
        <w:tab/>
        <w:t xml:space="preserve">Existen 4 tipos de fichas: las fichas de preguntas que pueden ser (Azul, Naranja y Verde). Donde las verdes son preguntas del tema 1, las naranjas preguntas del tema 2 y las azules una mezcla de ambos temas.También están las fichas comodín, explicadas anteriormente.</w:t>
        <w:br w:type="textWrapping"/>
        <w:br w:type="textWrapping"/>
        <w:t xml:space="preserve"> </w:t>
        <w:tab/>
        <w:t xml:space="preserve">Se tiene un dado y las 3 fichas que identifican a cada grupo.</w:t>
      </w:r>
    </w:p>
    <w:p w:rsidP="00000000" w:rsidRPr="00000000" w:rsidR="00000000" w:rsidDel="00000000" w:rsidRDefault="00000000">
      <w:pPr/>
      <w:r w:rsidRPr="00000000" w:rsidR="00000000" w:rsidDel="00000000">
        <w:rPr>
          <w:rtl w:val="0"/>
        </w:rPr>
        <w:br w:type="textWrapping"/>
        <w:br w:type="textWrapping"/>
        <w:br w:type="textWrapping"/>
        <w:br w:type="textWrapping"/>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br w:type="textWrapping"/>
        <w:br w:type="textWrapping"/>
        <w:t xml:space="preserve">Preguntas para el juego</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¿Cómo se denomina a la información usada para describir, almacenar, organizar y gestionar los objetos de aprendizaje?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Metadatos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¿Cuáles son los 2 elementos que componen un objeto de aprendizaje?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unidad de contenido educativo y metadatos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Según Wiley, ¿cuales son las 4 R con las que cumplen los objetos de aprendizaje de contenidos abiertos?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Reuse (copiar tal cual), Redistribute (compartir con otros), Revise (adaptar y editar), Remix (combinar con otros)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¿Bajo qué dimensiones se pueden caracterizar los objetos de aprendizaje?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Dimensión pedagógica, tecnológica e Interacción Humano-Computador.</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Si un elemento cumple con la capacidad de dar cumplimiento a un objetivo propuesto, entonces ese elemento es</w:t>
      </w:r>
      <w:r w:rsidRPr="00000000" w:rsidR="00000000" w:rsidDel="00000000">
        <w:rPr>
          <w:rtl w:val="0"/>
        </w:rPr>
        <w:t xml:space="preserv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Autocontenido</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Si un elemento está basado en estándares, entonces ese elemento es…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Interoperable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Si un elemento puede ser utilizado en diversos contextos educativos, entonces ese elemento…</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Reutilizable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Si un elemento está respaldado por una estructura (un repositorio, por ejemplo), entonces ese elemento es…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Durable y actualizable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Si un elemento facilita a los alumnos el acceso al objeto así como el manejo de éste en el aprendizaje, entonces este elemento es…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De fácil acceso y manejo</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Si un elemento posee una estructura de respaldo que posibilita la secuenciación del objeto con otros bajo un mismo contexto de enseñanza, entonces ese objeto es…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Secuenciable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Si un elemento alcanza el objetivo propuesto mediante la utilización de los recursos mínimos necesarios, entonces ese elemento es…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Breve y sintetizado</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Si un objeto de aprendizaje está ligado de múltiples formas con otros objetos posibles, ese OA cumple con el principio de…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Complejidad</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Si un objeto de aprendizaje es capaz de representar la información integrando múltiples lenguajes, ese OA cumple con el principio de…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Comunicabilidad</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Si un objeto de aprendizaje incluye distintos elementos, ese OA cumple con el principio de…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Integración</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Si un objeto de aprendizaje responde a una necesidad pertinente, ese OA cumple con el principio de…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Relevancia</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Si un objeto de aprendizaje es visto como una pequeña unidad de aprendizaje, cuyos elementos tienen una estrecha relación con el objetivo que persiguen, ese OA cumple con el principio de…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Coherencia (o unidad coherente)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Si un objeto de aprendizaje puede ser tomado de forma independiente, y también es flexible a la hora de aplicarlo en otros contextos, ese OA cumple con el principio de…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autocontanibilidad y versatilidad (Unidades autocontenibles y versatiles).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Si un objeto de aprendizaje puede ser usado en diferentes contextos y para diferentes objetivos, ese OA cumple con el principio de…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Reusabilidad (Objetos reusables)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Si un objeto de aprendizaje está compuesto por múltiples recursos educativos, ese OA cumple con el principio de…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Riqueza en recursos (Rico en recursos)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Si un objeto de aprendizaje puede ser agrupado en una larga colección de contenidos para conformar la estructura de un curso, ese OA cumple con el principio de…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Capacidad de agrupación</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Si un objeto de aprendizaje cuenta con ciertos elementos que permiten clasificarlos mediante metadatos, y así poder ser encontrado fácilmente, ese OA cumple con el principio de…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Clasificabilidad (Debe ser clasificable)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Si un objeto de aprendizaje cuenta con información necesaria que contribuya a su uso apropiado, ese OA posee una...</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Agenda de utilización</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En orden ascendente, nombre los niveles de estructuración de los objetos de aprendizaje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Documentos digitales -&gt; Objetos de información -&gt; Objetos de aprendizaje -&gt; Unidades de aprendizaje -&gt; Redes de conocimiento</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Mencione 2 de las ventajas que caracterizan a los objetos de aprendizaje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Acoplable con otros objetos, Reutilizable, tolerancia a cambios tecnológicos, interoperable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Según la taxonomía de Wiley, si un recurso es independiente, y no esta combinado con otro objeto, estamos en presencia de un Objeto de aprendizaje...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Fundamental</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Según la taxonomía de Wiley, si un objeto esta compuesto por una cantidad de recursos digitales que no pueden ser accedidos individualmente para su reutilización, estamos en presencia de un Objeto de aprendizaje...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Combinado cerrado</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Según la taxonomía de Wiley, si un objeto esta compuesto por una cantidad de recursos digitales, cuyos componentes pueden ser accedidos individualmente para su reutilización, estamos en presencia de un Objeto de aprendizaje...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Combinado abierto</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Según la taxonomía de Wiley, a una estructura lógica que permite la combinación, generación y reorganización de objetos de aprendizaje fundamentales y combinados cerrados, se le denomina como objeto de aprendizaje...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Presentación generativa</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Según la taxonomía de Wiley, si un objeto proporciona la estructura lógica para combinar distintos tipos de objetos de aprendizaje, y además, evalúa la interacción del estudiante con dichas combinaciones de objetos, estamos en presencia de un Objeto de aprendizaje...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Generativo instruccional</w:t>
      </w: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Al conjunto de leyes y principios sobre el aprendizaje, que puede explicar el resultado asociado con el proceso de aprendizaje y predecir las condiciones para que se dé nuevamente, se conocen como...</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Teorías de aprendizaje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El entorno que comprende tanto espacios físicos como virtuales que propicia las mejores condiciones para el estímulo de actividades del pensamiento de un individuo, se conoce como…</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Ambiente de aprendizaje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¿Cuál teoría de aprendizaje está basada en cambios notables en la conducta o comportamiento de un individuo?</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Teoría conductivista</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¿Cuál teoría de aprendizaje se basa en el proceso de pensamiento del individuo, basándose en estructuras cognitivas con conocimiento previo para generar nuevo conocimiento?</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Teoría cognitivista</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¿Cuál teoría de aprendizaje se basa en la creación de una perspectiva propia del mundo, a través de las experiencias individuales?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Teoría constructivista</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¿Bajo qué paradigma se da el proceso de aprendizaje definido en la teoría conductivista?</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Estímulo-respuesta-refuerzo</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En la teoría cognitivista, ¿Cuáles son los aspectos importantes necesarios para que se dé el proceso de aprendizaje?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Estructura de conocimiento interna (Esquema), Procesamiento de la información, Conocimiento previo e información significativa.</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El tipo de aprendizaje que permite la creación de esquemas de conocimiento, relacionando nueva información con las estructuras cognitivas del individuo, siendo este un proceso de aprendizaje no arbitrario, se conoce como...</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Aprendizaje significativo</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El tipo de aprendizaje significativo que atribuye significado a distintos símbolos, es decir, cuando se establece una relación entre un símbolo y un significado, se denomina...</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Aprendizaje de representaciones</w:t>
      </w:r>
    </w:p>
    <w:p w:rsidP="00000000" w:rsidRPr="00000000" w:rsidR="00000000" w:rsidDel="00000000" w:rsidRDefault="00000000">
      <w:pPr/>
      <w:r w:rsidRPr="00000000" w:rsidR="00000000" w:rsidDel="00000000">
        <w:rPr>
          <w:b w:val="1"/>
          <w:rtl w:val="0"/>
        </w:rPr>
        <w:t xml:space="preserve">El tipo de aprendizaje significativo que permite la adquisición de definiciones mediante procesos de formación y asimilación, se conoce como...</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Aprendizaje de conceptos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El tipo de aprendizaje significativo que implica la combinación y relación de palabras, sumando los significados de cada una de ellas para conformar un nuevo significado (Ej: mapa conceptual), el cual es asimilado en la estructura cognitiva del individuo, se conoce como...</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Aprendizaje de proposiciones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El tipo de aprendizaje significativo </w:t>
      </w:r>
      <w:r w:rsidRPr="00000000" w:rsidR="00000000" w:rsidDel="00000000">
        <w:rPr>
          <w:b w:val="1"/>
          <w:rtl w:val="0"/>
        </w:rPr>
        <w:t xml:space="preserve">que se produce mediante la diferenciación progresiva de los conceptos existentes en varios de nivel inferior, se conoce como...</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Aprendizaje subordinado</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El tipo de aprendizaje significativo que se produce de abajo a arriba mediante la conciliación integradora de varios conceptos en uno nuevo de nivel superior, se conoce como...</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Aprendizaje supraordenado</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El tipo de aprendizaje significativo por el cual se genera una nueva relación entre dos o más conceptos sin que se produzca inclusión de unos conceptos en otros, se conoce como...</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Aprendizaje Combinatorio</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¿Como se denomina al conjunto de procedimientos que un aprendiz emplea en forma consciente, controlada e intencional como inflexibles para aprender significativamente y solucionar problemas?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Estrategias de aprendizaje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¿Como se denomina al conjunto de acciones que un profesor plantea y ejecuta para ayudar a los alumnos en su proceso de aprendizaje?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Estrategias instruccionales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¿Bajo qué paradigma se desarrollan las estrategias instruccionales?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Redes neuronales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¿Cual estrategia permite al aprendiz adquirir conocimiento interactuando directamente con los materiales de estudio o con una persona experta?</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Estrategia individual</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¿Cual estrategia permite al aprendiz adquirir conocimiento interactuando recíprocamente con los pares o expertos en un área, y el resultado final depende de la contribución de los participantes en el proceso?</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Estrategia colaborativa</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¿Cuál componente educativo de los OACA expresa el aprendizaje que el estudiante posee durante el proceso educativo, y luego de culminar el mismo?</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Intencionalidad formativa</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¿Cuál componente educativo de los OACA corresponde al tipo de conocimiento que se abordará durante el proceso educativo?</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Contenidos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¿Cuál componente educativo de los OACA permite facilitar el proceso de asimilación de los contenidos desarrollados, para poder lograr la intencionalidad de aprendizaje?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Actividades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¿Cuál componente educativo de los OACA permite atraer y mantener el interés de los aprendices dentro del OACA?</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Elementos motivacionales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¿Cuál componente educativo de los OACA se refiere a la información sobre la forma en como esta estructurado el OACA, la navegación, interacción con los contenidos y actividades, así como también ayudas técnicas?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Orientaciones didácticas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Según la clasificación pedagógica de los OA, los objetos destinados principalmente al apoyo del aprendizaje, donde el aprendiz juega un rol pasivo, se conoce como...</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Objetos de Instrucción</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Según la clasificación pedagógica de los OA, los objetos destinados al autoaprendizaje, con una alta interacción del aprendiz, se conoce como...</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Objetos de práctica</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Según la clasificación pedagógica de los OA, los objetos que son desarrollados para la comunicación en ambientes de aprendizaje colaborativo, se conoce como... </w:t>
      </w:r>
    </w:p>
    <w:p w:rsidP="00000000" w:rsidRPr="00000000" w:rsidR="00000000" w:rsidDel="00000000" w:rsidRDefault="00000000">
      <w:pPr/>
      <w:r w:rsidRPr="00000000" w:rsidR="00000000" w:rsidDel="00000000">
        <w:rPr>
          <w:rtl w:val="0"/>
        </w:rPr>
        <w:t xml:space="preserve">Respuesta: Objetos de colaboración</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Según la clasificación pedagógica de los OA, los objetos que tienen como función conocer el nivel de conocimiento adquirido por un aprendiz, se conoce como...</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Respuesta: Objetos de evaluación</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rebuchet M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0" w:before="200"/>
    </w:pPr>
    <w:rPr>
      <w:rFonts w:cs="Trebuchet MS" w:hAnsi="Trebuchet MS" w:eastAsia="Trebuchet MS" w:ascii="Trebuchet MS"/>
      <w:sz w:val="32"/>
    </w:rPr>
  </w:style>
  <w:style w:styleId="Heading2" w:type="paragraph">
    <w:name w:val="heading 2"/>
    <w:basedOn w:val="Normal"/>
    <w:next w:val="Normal"/>
    <w:pPr>
      <w:spacing w:lineRule="auto" w:after="0" w:before="200"/>
    </w:pPr>
    <w:rPr>
      <w:rFonts w:cs="Trebuchet MS" w:hAnsi="Trebuchet MS" w:eastAsia="Trebuchet MS" w:ascii="Trebuchet MS"/>
      <w:b w:val="1"/>
      <w:sz w:val="26"/>
    </w:rPr>
  </w:style>
  <w:style w:styleId="Heading3" w:type="paragraph">
    <w:name w:val="heading 3"/>
    <w:basedOn w:val="Normal"/>
    <w:next w:val="Normal"/>
    <w:pPr>
      <w:spacing w:lineRule="auto" w:after="0" w:before="160"/>
    </w:pPr>
    <w:rPr>
      <w:rFonts w:cs="Trebuchet MS" w:hAnsi="Trebuchet MS" w:eastAsia="Trebuchet MS" w:ascii="Trebuchet MS"/>
      <w:b w:val="1"/>
      <w:color w:val="666666"/>
      <w:sz w:val="24"/>
    </w:rPr>
  </w:style>
  <w:style w:styleId="Heading4" w:type="paragraph">
    <w:name w:val="heading 4"/>
    <w:basedOn w:val="Normal"/>
    <w:next w:val="Normal"/>
    <w:pPr>
      <w:spacing w:lineRule="auto" w:after="0" w:before="160"/>
    </w:pPr>
    <w:rPr>
      <w:rFonts w:cs="Trebuchet MS" w:hAnsi="Trebuchet MS" w:eastAsia="Trebuchet MS" w:ascii="Trebuchet MS"/>
      <w:color w:val="666666"/>
      <w:sz w:val="22"/>
      <w:u w:val="single"/>
    </w:rPr>
  </w:style>
  <w:style w:styleId="Heading5" w:type="paragraph">
    <w:name w:val="heading 5"/>
    <w:basedOn w:val="Normal"/>
    <w:next w:val="Normal"/>
    <w:pPr>
      <w:spacing w:lineRule="auto" w:after="0" w:before="160"/>
    </w:pPr>
    <w:rPr>
      <w:rFonts w:cs="Trebuchet MS" w:hAnsi="Trebuchet MS" w:eastAsia="Trebuchet MS" w:ascii="Trebuchet MS"/>
      <w:color w:val="666666"/>
      <w:sz w:val="22"/>
    </w:rPr>
  </w:style>
  <w:style w:styleId="Heading6" w:type="paragraph">
    <w:name w:val="heading 6"/>
    <w:basedOn w:val="Normal"/>
    <w:next w:val="Normal"/>
    <w:pPr>
      <w:spacing w:lineRule="auto" w:after="0" w:before="160"/>
    </w:pPr>
    <w:rPr>
      <w:rFonts w:cs="Trebuchet MS" w:hAnsi="Trebuchet MS" w:eastAsia="Trebuchet MS" w:ascii="Trebuchet MS"/>
      <w:i w:val="1"/>
      <w:color w:val="666666"/>
      <w:sz w:val="22"/>
    </w:rPr>
  </w:style>
  <w:style w:styleId="Title" w:type="paragraph">
    <w:name w:val="Title"/>
    <w:basedOn w:val="Normal"/>
    <w:next w:val="Normal"/>
    <w:pPr>
      <w:spacing w:lineRule="auto" w:after="0" w:before="0"/>
    </w:pPr>
    <w:rPr>
      <w:rFonts w:cs="Trebuchet MS" w:hAnsi="Trebuchet MS" w:eastAsia="Trebuchet MS" w:ascii="Trebuchet MS"/>
      <w:sz w:val="42"/>
    </w:rPr>
  </w:style>
  <w:style w:styleId="Subtitle" w:type="paragraph">
    <w:name w:val="Subtitle"/>
    <w:basedOn w:val="Normal"/>
    <w:next w:val="Normal"/>
    <w:pPr>
      <w:spacing w:lineRule="auto" w:after="200" w:before="0"/>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Preguntas Juego OA.docx</dc:title>
</cp:coreProperties>
</file>